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FE6" w:rsidRPr="0014660F" w:rsidRDefault="00A63739" w:rsidP="00BA001F">
      <w:pPr>
        <w:jc w:val="both"/>
        <w:rPr>
          <w:rFonts w:ascii="Arial" w:hAnsi="Arial" w:cs="Arial"/>
          <w:b/>
        </w:rPr>
      </w:pPr>
      <w:r w:rsidRPr="0014660F">
        <w:rPr>
          <w:rFonts w:ascii="Arial" w:hAnsi="Arial" w:cs="Arial"/>
          <w:b/>
        </w:rPr>
        <w:t>During the early years after the 1938 Federal Food, Drug &amp; Cosmetic Act, FDA regulated the safety of foods through enforcement of the Act's adulteration and misbranding provisions. Currently, FDA regulates (foods and for other regulated products) primarily through its administration authorities such as regulations and guidance. Discuss how these approaches impact FDA's ability to protect the public health.</w:t>
      </w:r>
    </w:p>
    <w:p w:rsidR="006D5B8D" w:rsidRPr="0014660F" w:rsidRDefault="00F85C9D" w:rsidP="00BA001F">
      <w:pPr>
        <w:jc w:val="both"/>
        <w:rPr>
          <w:rFonts w:ascii="Arial" w:hAnsi="Arial" w:cs="Arial"/>
        </w:rPr>
      </w:pPr>
      <w:r w:rsidRPr="0014660F">
        <w:rPr>
          <w:rFonts w:ascii="Arial" w:hAnsi="Arial" w:cs="Arial"/>
        </w:rPr>
        <w:t xml:space="preserve">Consumer protection </w:t>
      </w:r>
      <w:r w:rsidR="00572A0F" w:rsidRPr="0014660F">
        <w:rPr>
          <w:rFonts w:ascii="Arial" w:hAnsi="Arial" w:cs="Arial"/>
        </w:rPr>
        <w:t>through</w:t>
      </w:r>
      <w:r w:rsidRPr="0014660F">
        <w:rPr>
          <w:rFonts w:ascii="Arial" w:hAnsi="Arial" w:cs="Arial"/>
        </w:rPr>
        <w:t xml:space="preserve"> food safety is the primary </w:t>
      </w:r>
      <w:r w:rsidR="00572A0F" w:rsidRPr="0014660F">
        <w:rPr>
          <w:rFonts w:ascii="Arial" w:hAnsi="Arial" w:cs="Arial"/>
        </w:rPr>
        <w:t>mandate</w:t>
      </w:r>
      <w:r w:rsidRPr="0014660F">
        <w:rPr>
          <w:rFonts w:ascii="Arial" w:hAnsi="Arial" w:cs="Arial"/>
        </w:rPr>
        <w:t xml:space="preserve"> of the FDA and its role of pursuant to relevant </w:t>
      </w:r>
      <w:r w:rsidR="00572A0F" w:rsidRPr="0014660F">
        <w:rPr>
          <w:rFonts w:ascii="Arial" w:hAnsi="Arial" w:cs="Arial"/>
        </w:rPr>
        <w:t>legislations</w:t>
      </w:r>
      <w:r w:rsidRPr="0014660F">
        <w:rPr>
          <w:rFonts w:ascii="Arial" w:hAnsi="Arial" w:cs="Arial"/>
        </w:rPr>
        <w:t xml:space="preserve"> such as the </w:t>
      </w:r>
      <w:r w:rsidRPr="0014660F">
        <w:rPr>
          <w:rFonts w:ascii="Arial" w:hAnsi="Arial" w:cs="Arial"/>
        </w:rPr>
        <w:t>Federal Food, Drug, and Cosmetic Act, the</w:t>
      </w:r>
      <w:r w:rsidRPr="0014660F">
        <w:rPr>
          <w:rFonts w:ascii="Arial" w:hAnsi="Arial" w:cs="Arial"/>
        </w:rPr>
        <w:t xml:space="preserve"> </w:t>
      </w:r>
      <w:r w:rsidRPr="0014660F">
        <w:rPr>
          <w:rFonts w:ascii="Arial" w:hAnsi="Arial" w:cs="Arial"/>
        </w:rPr>
        <w:t xml:space="preserve">Public Health Service Act, and the </w:t>
      </w:r>
      <w:r w:rsidR="006D5B8D" w:rsidRPr="0014660F">
        <w:rPr>
          <w:rFonts w:ascii="Arial" w:hAnsi="Arial" w:cs="Arial"/>
        </w:rPr>
        <w:t xml:space="preserve">FDA Food Safety Modernization </w:t>
      </w:r>
      <w:r w:rsidRPr="0014660F">
        <w:rPr>
          <w:rFonts w:ascii="Arial" w:hAnsi="Arial" w:cs="Arial"/>
        </w:rPr>
        <w:t>Ac</w:t>
      </w:r>
      <w:r w:rsidRPr="0014660F">
        <w:rPr>
          <w:rFonts w:ascii="Arial" w:hAnsi="Arial" w:cs="Arial"/>
        </w:rPr>
        <w:t>t</w:t>
      </w:r>
      <w:r w:rsidR="006D5B8D" w:rsidRPr="0014660F">
        <w:rPr>
          <w:rFonts w:ascii="Arial" w:hAnsi="Arial" w:cs="Arial"/>
          <w:vertAlign w:val="superscript"/>
        </w:rPr>
        <w:t>1</w:t>
      </w:r>
      <w:r w:rsidRPr="0014660F">
        <w:rPr>
          <w:rFonts w:ascii="Arial" w:hAnsi="Arial" w:cs="Arial"/>
        </w:rPr>
        <w:t xml:space="preserve">. </w:t>
      </w:r>
      <w:r w:rsidR="00BA001F" w:rsidRPr="0014660F">
        <w:rPr>
          <w:rFonts w:ascii="Arial" w:hAnsi="Arial" w:cs="Arial"/>
        </w:rPr>
        <w:t>FDA</w:t>
      </w:r>
      <w:r w:rsidR="00572A0F" w:rsidRPr="0014660F">
        <w:rPr>
          <w:rFonts w:ascii="Arial" w:hAnsi="Arial" w:cs="Arial"/>
        </w:rPr>
        <w:t>,</w:t>
      </w:r>
      <w:r w:rsidR="00BA001F" w:rsidRPr="0014660F">
        <w:rPr>
          <w:rFonts w:ascii="Arial" w:hAnsi="Arial" w:cs="Arial"/>
        </w:rPr>
        <w:t xml:space="preserve"> </w:t>
      </w:r>
      <w:r w:rsidR="00572A0F" w:rsidRPr="0014660F">
        <w:rPr>
          <w:rFonts w:ascii="Arial" w:hAnsi="Arial" w:cs="Arial"/>
        </w:rPr>
        <w:t>through</w:t>
      </w:r>
      <w:r w:rsidR="00BA001F" w:rsidRPr="0014660F">
        <w:rPr>
          <w:rFonts w:ascii="Arial" w:hAnsi="Arial" w:cs="Arial"/>
        </w:rPr>
        <w:t xml:space="preserve"> its </w:t>
      </w:r>
      <w:r w:rsidR="00572A0F" w:rsidRPr="0014660F">
        <w:rPr>
          <w:rFonts w:ascii="Arial" w:hAnsi="Arial" w:cs="Arial"/>
        </w:rPr>
        <w:t>regulations</w:t>
      </w:r>
      <w:r w:rsidR="00BA001F" w:rsidRPr="0014660F">
        <w:rPr>
          <w:rFonts w:ascii="Arial" w:hAnsi="Arial" w:cs="Arial"/>
        </w:rPr>
        <w:t xml:space="preserve"> </w:t>
      </w:r>
      <w:r w:rsidR="008875F8" w:rsidRPr="0014660F">
        <w:rPr>
          <w:rFonts w:ascii="Arial" w:hAnsi="Arial" w:cs="Arial"/>
        </w:rPr>
        <w:t xml:space="preserve">and </w:t>
      </w:r>
      <w:r w:rsidR="00572A0F" w:rsidRPr="0014660F">
        <w:rPr>
          <w:rFonts w:ascii="Arial" w:hAnsi="Arial" w:cs="Arial"/>
        </w:rPr>
        <w:t>guidance’s,</w:t>
      </w:r>
      <w:r w:rsidR="008875F8" w:rsidRPr="0014660F">
        <w:rPr>
          <w:rFonts w:ascii="Arial" w:hAnsi="Arial" w:cs="Arial"/>
        </w:rPr>
        <w:t xml:space="preserve"> </w:t>
      </w:r>
      <w:r w:rsidR="00BA001F" w:rsidRPr="0014660F">
        <w:rPr>
          <w:rFonts w:ascii="Arial" w:hAnsi="Arial" w:cs="Arial"/>
        </w:rPr>
        <w:t xml:space="preserve">ensures that the </w:t>
      </w:r>
      <w:r w:rsidR="00572A0F" w:rsidRPr="0014660F">
        <w:rPr>
          <w:rFonts w:ascii="Arial" w:hAnsi="Arial" w:cs="Arial"/>
        </w:rPr>
        <w:t>imported</w:t>
      </w:r>
      <w:r w:rsidR="00BA001F" w:rsidRPr="0014660F">
        <w:rPr>
          <w:rFonts w:ascii="Arial" w:hAnsi="Arial" w:cs="Arial"/>
        </w:rPr>
        <w:t xml:space="preserve"> and domestic food products are safe for </w:t>
      </w:r>
      <w:r w:rsidR="00572A0F" w:rsidRPr="0014660F">
        <w:rPr>
          <w:rFonts w:ascii="Arial" w:hAnsi="Arial" w:cs="Arial"/>
        </w:rPr>
        <w:t>consumption and free from any a</w:t>
      </w:r>
      <w:r w:rsidR="00BA001F" w:rsidRPr="0014660F">
        <w:rPr>
          <w:rFonts w:ascii="Arial" w:hAnsi="Arial" w:cs="Arial"/>
        </w:rPr>
        <w:t>du</w:t>
      </w:r>
      <w:r w:rsidR="00572A0F" w:rsidRPr="0014660F">
        <w:rPr>
          <w:rFonts w:ascii="Arial" w:hAnsi="Arial" w:cs="Arial"/>
        </w:rPr>
        <w:t xml:space="preserve">lteration </w:t>
      </w:r>
      <w:r w:rsidR="00BA001F" w:rsidRPr="0014660F">
        <w:rPr>
          <w:rFonts w:ascii="Arial" w:hAnsi="Arial" w:cs="Arial"/>
        </w:rPr>
        <w:t xml:space="preserve">that </w:t>
      </w:r>
      <w:r w:rsidR="00572A0F" w:rsidRPr="0014660F">
        <w:rPr>
          <w:rFonts w:ascii="Arial" w:hAnsi="Arial" w:cs="Arial"/>
        </w:rPr>
        <w:t>could</w:t>
      </w:r>
      <w:r w:rsidR="00BA001F" w:rsidRPr="0014660F">
        <w:rPr>
          <w:rFonts w:ascii="Arial" w:hAnsi="Arial" w:cs="Arial"/>
        </w:rPr>
        <w:t xml:space="preserve"> cause </w:t>
      </w:r>
      <w:r w:rsidR="00572A0F" w:rsidRPr="0014660F">
        <w:rPr>
          <w:rFonts w:ascii="Arial" w:hAnsi="Arial" w:cs="Arial"/>
        </w:rPr>
        <w:t>harm</w:t>
      </w:r>
      <w:r w:rsidR="00BA001F" w:rsidRPr="0014660F">
        <w:rPr>
          <w:rFonts w:ascii="Arial" w:hAnsi="Arial" w:cs="Arial"/>
        </w:rPr>
        <w:t xml:space="preserve"> to the consumers</w:t>
      </w:r>
      <w:r w:rsidR="006D5B8D" w:rsidRPr="0014660F">
        <w:rPr>
          <w:rFonts w:ascii="Arial" w:hAnsi="Arial" w:cs="Arial"/>
          <w:vertAlign w:val="superscript"/>
        </w:rPr>
        <w:t>2</w:t>
      </w:r>
      <w:r w:rsidR="008875F8" w:rsidRPr="0014660F">
        <w:rPr>
          <w:rFonts w:ascii="Arial" w:hAnsi="Arial" w:cs="Arial"/>
          <w:vertAlign w:val="superscript"/>
        </w:rPr>
        <w:t>5</w:t>
      </w:r>
      <w:r w:rsidR="00BA001F" w:rsidRPr="0014660F">
        <w:rPr>
          <w:rFonts w:ascii="Arial" w:hAnsi="Arial" w:cs="Arial"/>
        </w:rPr>
        <w:t xml:space="preserve">. </w:t>
      </w:r>
      <w:r w:rsidR="006D5B8D" w:rsidRPr="0014660F">
        <w:rPr>
          <w:rFonts w:ascii="Arial" w:hAnsi="Arial" w:cs="Arial"/>
        </w:rPr>
        <w:t xml:space="preserve">To accomplish its mandate, FDA works in </w:t>
      </w:r>
      <w:r w:rsidR="00572A0F" w:rsidRPr="0014660F">
        <w:rPr>
          <w:rFonts w:ascii="Arial" w:hAnsi="Arial" w:cs="Arial"/>
        </w:rPr>
        <w:t>liaison</w:t>
      </w:r>
      <w:r w:rsidR="006D5B8D" w:rsidRPr="0014660F">
        <w:rPr>
          <w:rFonts w:ascii="Arial" w:hAnsi="Arial" w:cs="Arial"/>
        </w:rPr>
        <w:t xml:space="preserve"> </w:t>
      </w:r>
      <w:r w:rsidR="00572A0F" w:rsidRPr="0014660F">
        <w:rPr>
          <w:rFonts w:ascii="Arial" w:hAnsi="Arial" w:cs="Arial"/>
        </w:rPr>
        <w:t>with</w:t>
      </w:r>
      <w:r w:rsidR="006D5B8D" w:rsidRPr="0014660F">
        <w:rPr>
          <w:rFonts w:ascii="Arial" w:hAnsi="Arial" w:cs="Arial"/>
        </w:rPr>
        <w:t xml:space="preserve"> state and local government agencies assisting them undertake food enforcement </w:t>
      </w:r>
      <w:r w:rsidR="00572A0F" w:rsidRPr="0014660F">
        <w:rPr>
          <w:rFonts w:ascii="Arial" w:hAnsi="Arial" w:cs="Arial"/>
        </w:rPr>
        <w:t>responsibilities</w:t>
      </w:r>
      <w:r w:rsidR="006D5B8D" w:rsidRPr="0014660F">
        <w:rPr>
          <w:rFonts w:ascii="Arial" w:hAnsi="Arial" w:cs="Arial"/>
        </w:rPr>
        <w:t xml:space="preserve">. With the </w:t>
      </w:r>
      <w:r w:rsidR="008875F8" w:rsidRPr="0014660F">
        <w:rPr>
          <w:rFonts w:ascii="Arial" w:hAnsi="Arial" w:cs="Arial"/>
        </w:rPr>
        <w:t>FD&amp;C Act</w:t>
      </w:r>
      <w:r w:rsidR="008875F8" w:rsidRPr="0014660F">
        <w:rPr>
          <w:rFonts w:ascii="Arial" w:hAnsi="Arial" w:cs="Arial"/>
        </w:rPr>
        <w:t xml:space="preserve"> </w:t>
      </w:r>
      <w:r w:rsidR="006D5B8D" w:rsidRPr="0014660F">
        <w:rPr>
          <w:rFonts w:ascii="Arial" w:hAnsi="Arial" w:cs="Arial"/>
        </w:rPr>
        <w:t xml:space="preserve">in place, the FDA has jurisdiction over all “food” and can regulate and offer guidance. For instance, FDA undertakes regular food production </w:t>
      </w:r>
      <w:r w:rsidR="00572A0F" w:rsidRPr="0014660F">
        <w:rPr>
          <w:rFonts w:ascii="Arial" w:hAnsi="Arial" w:cs="Arial"/>
        </w:rPr>
        <w:t>facilities</w:t>
      </w:r>
      <w:r w:rsidR="006D5B8D" w:rsidRPr="0014660F">
        <w:rPr>
          <w:rFonts w:ascii="Arial" w:hAnsi="Arial" w:cs="Arial"/>
        </w:rPr>
        <w:t xml:space="preserve"> to ensure they meet the sanitation standards and proper protocol is followed in the production system</w:t>
      </w:r>
      <w:r w:rsidR="006D5B8D" w:rsidRPr="0014660F">
        <w:rPr>
          <w:rFonts w:ascii="Arial" w:hAnsi="Arial" w:cs="Arial"/>
          <w:vertAlign w:val="superscript"/>
        </w:rPr>
        <w:t>3</w:t>
      </w:r>
      <w:r w:rsidR="006D5B8D" w:rsidRPr="0014660F">
        <w:rPr>
          <w:rFonts w:ascii="Arial" w:hAnsi="Arial" w:cs="Arial"/>
        </w:rPr>
        <w:t xml:space="preserve">. This is to ensure that foods are produced in best way possible to fulfil the </w:t>
      </w:r>
      <w:r w:rsidR="00572A0F" w:rsidRPr="0014660F">
        <w:rPr>
          <w:rFonts w:ascii="Arial" w:hAnsi="Arial" w:cs="Arial"/>
        </w:rPr>
        <w:t>health</w:t>
      </w:r>
      <w:r w:rsidR="006D5B8D" w:rsidRPr="0014660F">
        <w:rPr>
          <w:rFonts w:ascii="Arial" w:hAnsi="Arial" w:cs="Arial"/>
        </w:rPr>
        <w:t xml:space="preserve"> </w:t>
      </w:r>
      <w:r w:rsidR="00572A0F" w:rsidRPr="0014660F">
        <w:rPr>
          <w:rFonts w:ascii="Arial" w:hAnsi="Arial" w:cs="Arial"/>
        </w:rPr>
        <w:t>standards</w:t>
      </w:r>
      <w:r w:rsidR="006D5B8D" w:rsidRPr="0014660F">
        <w:rPr>
          <w:rFonts w:ascii="Arial" w:hAnsi="Arial" w:cs="Arial"/>
        </w:rPr>
        <w:t>. Besides, under FD</w:t>
      </w:r>
      <w:r w:rsidR="008875F8" w:rsidRPr="0014660F">
        <w:rPr>
          <w:rFonts w:ascii="Arial" w:hAnsi="Arial" w:cs="Arial"/>
        </w:rPr>
        <w:t>&amp;</w:t>
      </w:r>
      <w:r w:rsidR="006D5B8D" w:rsidRPr="0014660F">
        <w:rPr>
          <w:rFonts w:ascii="Arial" w:hAnsi="Arial" w:cs="Arial"/>
        </w:rPr>
        <w:t>C</w:t>
      </w:r>
      <w:r w:rsidR="008875F8" w:rsidRPr="0014660F">
        <w:rPr>
          <w:rFonts w:ascii="Arial" w:hAnsi="Arial" w:cs="Arial"/>
        </w:rPr>
        <w:t xml:space="preserve"> </w:t>
      </w:r>
      <w:r w:rsidR="006D5B8D" w:rsidRPr="0014660F">
        <w:rPr>
          <w:rFonts w:ascii="Arial" w:hAnsi="Arial" w:cs="Arial"/>
        </w:rPr>
        <w:t>A</w:t>
      </w:r>
      <w:r w:rsidR="008875F8" w:rsidRPr="0014660F">
        <w:rPr>
          <w:rFonts w:ascii="Arial" w:hAnsi="Arial" w:cs="Arial"/>
        </w:rPr>
        <w:t>ct</w:t>
      </w:r>
      <w:r w:rsidR="006D5B8D" w:rsidRPr="0014660F">
        <w:rPr>
          <w:rFonts w:ascii="Arial" w:hAnsi="Arial" w:cs="Arial"/>
        </w:rPr>
        <w:t xml:space="preserve">, the FDA can block entry of food (imports), if examination </w:t>
      </w:r>
      <w:r w:rsidR="00572A0F" w:rsidRPr="0014660F">
        <w:rPr>
          <w:rFonts w:ascii="Arial" w:hAnsi="Arial" w:cs="Arial"/>
        </w:rPr>
        <w:t>indicates</w:t>
      </w:r>
      <w:r w:rsidR="006D5B8D" w:rsidRPr="0014660F">
        <w:rPr>
          <w:rFonts w:ascii="Arial" w:hAnsi="Arial" w:cs="Arial"/>
        </w:rPr>
        <w:t xml:space="preserve"> some misbranding, adulteration </w:t>
      </w:r>
      <w:r w:rsidR="008875F8" w:rsidRPr="0014660F">
        <w:rPr>
          <w:rFonts w:ascii="Arial" w:hAnsi="Arial" w:cs="Arial"/>
        </w:rPr>
        <w:t>o</w:t>
      </w:r>
      <w:r w:rsidR="006D5B8D" w:rsidRPr="0014660F">
        <w:rPr>
          <w:rFonts w:ascii="Arial" w:hAnsi="Arial" w:cs="Arial"/>
        </w:rPr>
        <w:t xml:space="preserve">r violation of law to keep any harm away from </w:t>
      </w:r>
      <w:r w:rsidR="00572A0F" w:rsidRPr="0014660F">
        <w:rPr>
          <w:rFonts w:ascii="Arial" w:hAnsi="Arial" w:cs="Arial"/>
        </w:rPr>
        <w:t>American</w:t>
      </w:r>
      <w:r w:rsidR="006D5B8D" w:rsidRPr="0014660F">
        <w:rPr>
          <w:rFonts w:ascii="Arial" w:hAnsi="Arial" w:cs="Arial"/>
        </w:rPr>
        <w:t xml:space="preserve"> consumers</w:t>
      </w:r>
      <w:r w:rsidR="006D5B8D" w:rsidRPr="0014660F">
        <w:rPr>
          <w:rFonts w:ascii="Arial" w:hAnsi="Arial" w:cs="Arial"/>
          <w:vertAlign w:val="superscript"/>
        </w:rPr>
        <w:t>2</w:t>
      </w:r>
      <w:r w:rsidR="006D5B8D" w:rsidRPr="0014660F">
        <w:rPr>
          <w:rFonts w:ascii="Arial" w:hAnsi="Arial" w:cs="Arial"/>
        </w:rPr>
        <w:t xml:space="preserve">. </w:t>
      </w:r>
      <w:r w:rsidR="008875F8" w:rsidRPr="0014660F">
        <w:rPr>
          <w:rFonts w:ascii="Arial" w:hAnsi="Arial" w:cs="Arial"/>
        </w:rPr>
        <w:t>In addition, FDA can orde</w:t>
      </w:r>
      <w:bookmarkStart w:id="0" w:name="_GoBack"/>
      <w:bookmarkEnd w:id="0"/>
      <w:r w:rsidR="008875F8" w:rsidRPr="0014660F">
        <w:rPr>
          <w:rFonts w:ascii="Arial" w:hAnsi="Arial" w:cs="Arial"/>
        </w:rPr>
        <w:t xml:space="preserve">r for mandatory recall for food products that have potential to </w:t>
      </w:r>
      <w:r w:rsidR="00572A0F" w:rsidRPr="0014660F">
        <w:rPr>
          <w:rFonts w:ascii="Arial" w:hAnsi="Arial" w:cs="Arial"/>
        </w:rPr>
        <w:t>harm</w:t>
      </w:r>
      <w:r w:rsidR="008875F8" w:rsidRPr="0014660F">
        <w:rPr>
          <w:rFonts w:ascii="Arial" w:hAnsi="Arial" w:cs="Arial"/>
        </w:rPr>
        <w:t xml:space="preserve"> </w:t>
      </w:r>
      <w:r w:rsidR="00572A0F" w:rsidRPr="0014660F">
        <w:rPr>
          <w:rFonts w:ascii="Arial" w:hAnsi="Arial" w:cs="Arial"/>
        </w:rPr>
        <w:t>consumers</w:t>
      </w:r>
      <w:r w:rsidR="008875F8" w:rsidRPr="0014660F">
        <w:rPr>
          <w:rFonts w:ascii="Arial" w:hAnsi="Arial" w:cs="Arial"/>
        </w:rPr>
        <w:t xml:space="preserve"> such as violating Section 402 or 430 of </w:t>
      </w:r>
      <w:r w:rsidR="008875F8" w:rsidRPr="0014660F">
        <w:rPr>
          <w:rFonts w:ascii="Arial" w:hAnsi="Arial" w:cs="Arial"/>
        </w:rPr>
        <w:t>FD&amp;C Act</w:t>
      </w:r>
      <w:r w:rsidR="008875F8" w:rsidRPr="0014660F">
        <w:rPr>
          <w:rFonts w:ascii="Arial" w:hAnsi="Arial" w:cs="Arial"/>
        </w:rPr>
        <w:t xml:space="preserve"> on adulteration or misbranding</w:t>
      </w:r>
      <w:r w:rsidR="008875F8" w:rsidRPr="0014660F">
        <w:rPr>
          <w:rFonts w:ascii="Arial" w:hAnsi="Arial" w:cs="Arial"/>
          <w:vertAlign w:val="superscript"/>
        </w:rPr>
        <w:t>4</w:t>
      </w:r>
      <w:r w:rsidR="008875F8" w:rsidRPr="0014660F">
        <w:rPr>
          <w:rFonts w:ascii="Arial" w:hAnsi="Arial" w:cs="Arial"/>
        </w:rPr>
        <w:t xml:space="preserve">. In essence, the FDA has vast authority to </w:t>
      </w:r>
      <w:r w:rsidR="00572A0F" w:rsidRPr="0014660F">
        <w:rPr>
          <w:rFonts w:ascii="Arial" w:hAnsi="Arial" w:cs="Arial"/>
        </w:rPr>
        <w:t>ensure</w:t>
      </w:r>
      <w:r w:rsidR="008875F8" w:rsidRPr="0014660F">
        <w:rPr>
          <w:rFonts w:ascii="Arial" w:hAnsi="Arial" w:cs="Arial"/>
        </w:rPr>
        <w:t xml:space="preserve"> food safety through inspections, </w:t>
      </w:r>
      <w:r w:rsidR="00572A0F" w:rsidRPr="0014660F">
        <w:rPr>
          <w:rFonts w:ascii="Arial" w:hAnsi="Arial" w:cs="Arial"/>
        </w:rPr>
        <w:t>guidelines</w:t>
      </w:r>
      <w:r w:rsidR="008875F8" w:rsidRPr="0014660F">
        <w:rPr>
          <w:rFonts w:ascii="Arial" w:hAnsi="Arial" w:cs="Arial"/>
        </w:rPr>
        <w:t xml:space="preserve">, recalls and </w:t>
      </w:r>
      <w:r w:rsidR="00572A0F" w:rsidRPr="0014660F">
        <w:rPr>
          <w:rFonts w:ascii="Arial" w:hAnsi="Arial" w:cs="Arial"/>
        </w:rPr>
        <w:t>other</w:t>
      </w:r>
      <w:r w:rsidR="008875F8" w:rsidRPr="0014660F">
        <w:rPr>
          <w:rFonts w:ascii="Arial" w:hAnsi="Arial" w:cs="Arial"/>
        </w:rPr>
        <w:t xml:space="preserve"> regulatory action. These in turn support </w:t>
      </w:r>
      <w:r w:rsidR="00572A0F" w:rsidRPr="0014660F">
        <w:rPr>
          <w:rFonts w:ascii="Arial" w:hAnsi="Arial" w:cs="Arial"/>
        </w:rPr>
        <w:t>good</w:t>
      </w:r>
      <w:r w:rsidR="008875F8" w:rsidRPr="0014660F">
        <w:rPr>
          <w:rFonts w:ascii="Arial" w:hAnsi="Arial" w:cs="Arial"/>
        </w:rPr>
        <w:t xml:space="preserve"> </w:t>
      </w:r>
      <w:r w:rsidR="00572A0F" w:rsidRPr="0014660F">
        <w:rPr>
          <w:rFonts w:ascii="Arial" w:hAnsi="Arial" w:cs="Arial"/>
        </w:rPr>
        <w:t>manufacturing</w:t>
      </w:r>
      <w:r w:rsidR="008875F8" w:rsidRPr="0014660F">
        <w:rPr>
          <w:rFonts w:ascii="Arial" w:hAnsi="Arial" w:cs="Arial"/>
        </w:rPr>
        <w:t xml:space="preserve"> practices, and </w:t>
      </w:r>
      <w:r w:rsidR="00572A0F" w:rsidRPr="0014660F">
        <w:rPr>
          <w:rFonts w:ascii="Arial" w:hAnsi="Arial" w:cs="Arial"/>
        </w:rPr>
        <w:t>ideal</w:t>
      </w:r>
      <w:r w:rsidR="008875F8" w:rsidRPr="0014660F">
        <w:rPr>
          <w:rFonts w:ascii="Arial" w:hAnsi="Arial" w:cs="Arial"/>
        </w:rPr>
        <w:t xml:space="preserve"> ingredient and nutrition labeling among other </w:t>
      </w:r>
      <w:r w:rsidR="00572A0F" w:rsidRPr="0014660F">
        <w:rPr>
          <w:rFonts w:ascii="Arial" w:hAnsi="Arial" w:cs="Arial"/>
        </w:rPr>
        <w:t>factors</w:t>
      </w:r>
      <w:r w:rsidR="008875F8" w:rsidRPr="0014660F">
        <w:rPr>
          <w:rFonts w:ascii="Arial" w:hAnsi="Arial" w:cs="Arial"/>
        </w:rPr>
        <w:t xml:space="preserve"> that ensure </w:t>
      </w:r>
      <w:r w:rsidR="00572A0F" w:rsidRPr="0014660F">
        <w:rPr>
          <w:rFonts w:ascii="Arial" w:hAnsi="Arial" w:cs="Arial"/>
        </w:rPr>
        <w:t>consumer</w:t>
      </w:r>
      <w:r w:rsidR="008875F8" w:rsidRPr="0014660F">
        <w:rPr>
          <w:rFonts w:ascii="Arial" w:hAnsi="Arial" w:cs="Arial"/>
        </w:rPr>
        <w:t xml:space="preserve"> protection from any food-related harm or illnesses</w:t>
      </w:r>
      <w:r w:rsidR="00572A0F" w:rsidRPr="0014660F">
        <w:rPr>
          <w:rFonts w:ascii="Arial" w:hAnsi="Arial" w:cs="Arial"/>
          <w:vertAlign w:val="superscript"/>
        </w:rPr>
        <w:t>5</w:t>
      </w:r>
      <w:r w:rsidR="008875F8" w:rsidRPr="0014660F">
        <w:rPr>
          <w:rFonts w:ascii="Arial" w:hAnsi="Arial" w:cs="Arial"/>
        </w:rPr>
        <w:t xml:space="preserve">. </w:t>
      </w:r>
      <w:r w:rsidR="00572A0F" w:rsidRPr="0014660F">
        <w:rPr>
          <w:rFonts w:ascii="Arial" w:hAnsi="Arial" w:cs="Arial"/>
        </w:rPr>
        <w:t>Ultimately, this minimizes health risks to consumers such as keeping away any food-related illnesses and outbreaks.</w:t>
      </w:r>
    </w:p>
    <w:p w:rsidR="00F85C9D" w:rsidRPr="0014660F" w:rsidRDefault="00F85C9D" w:rsidP="00BA001F">
      <w:pPr>
        <w:jc w:val="both"/>
        <w:rPr>
          <w:rFonts w:ascii="Arial" w:hAnsi="Arial" w:cs="Arial"/>
        </w:rPr>
      </w:pPr>
    </w:p>
    <w:p w:rsidR="00F85C9D" w:rsidRPr="0014660F" w:rsidRDefault="00F85C9D" w:rsidP="00BA001F">
      <w:pPr>
        <w:jc w:val="both"/>
        <w:rPr>
          <w:rFonts w:ascii="Arial" w:hAnsi="Arial" w:cs="Arial"/>
        </w:rPr>
      </w:pPr>
    </w:p>
    <w:p w:rsidR="00F85C9D" w:rsidRPr="0014660F" w:rsidRDefault="00F85C9D" w:rsidP="00572A0F">
      <w:pPr>
        <w:jc w:val="center"/>
        <w:rPr>
          <w:rFonts w:ascii="Arial" w:hAnsi="Arial" w:cs="Arial"/>
          <w:b/>
        </w:rPr>
      </w:pPr>
      <w:r w:rsidRPr="0014660F">
        <w:rPr>
          <w:rFonts w:ascii="Arial" w:hAnsi="Arial" w:cs="Arial"/>
          <w:b/>
        </w:rPr>
        <w:t>References</w:t>
      </w:r>
    </w:p>
    <w:p w:rsidR="00F85C9D" w:rsidRPr="0014660F" w:rsidRDefault="00F85C9D" w:rsidP="00BA001F">
      <w:pPr>
        <w:pStyle w:val="ListParagraph"/>
        <w:numPr>
          <w:ilvl w:val="0"/>
          <w:numId w:val="1"/>
        </w:numPr>
        <w:jc w:val="both"/>
        <w:rPr>
          <w:rFonts w:ascii="Arial" w:hAnsi="Arial" w:cs="Arial"/>
        </w:rPr>
      </w:pPr>
      <w:r w:rsidRPr="0014660F">
        <w:rPr>
          <w:rFonts w:ascii="Arial" w:hAnsi="Arial" w:cs="Arial"/>
        </w:rPr>
        <w:t>Wang, E. (</w:t>
      </w:r>
      <w:r w:rsidR="00572A0F" w:rsidRPr="0014660F">
        <w:rPr>
          <w:rFonts w:ascii="Arial" w:hAnsi="Arial" w:cs="Arial"/>
        </w:rPr>
        <w:t>2013</w:t>
      </w:r>
      <w:r w:rsidRPr="0014660F">
        <w:rPr>
          <w:rFonts w:ascii="Arial" w:hAnsi="Arial" w:cs="Arial"/>
        </w:rPr>
        <w:t>). Foods [Presentation]. Pp. 1-37</w:t>
      </w:r>
    </w:p>
    <w:p w:rsidR="00355FC2" w:rsidRPr="0014660F" w:rsidRDefault="006D5B8D" w:rsidP="00355FC2">
      <w:pPr>
        <w:pStyle w:val="ListParagraph"/>
        <w:numPr>
          <w:ilvl w:val="0"/>
          <w:numId w:val="1"/>
        </w:numPr>
        <w:jc w:val="both"/>
        <w:rPr>
          <w:rFonts w:ascii="Arial" w:hAnsi="Arial" w:cs="Arial"/>
        </w:rPr>
      </w:pPr>
      <w:r w:rsidRPr="0014660F">
        <w:rPr>
          <w:rFonts w:ascii="Arial" w:hAnsi="Arial" w:cs="Arial"/>
        </w:rPr>
        <w:t>Johnson, R. (201</w:t>
      </w:r>
      <w:r w:rsidR="00355FC2" w:rsidRPr="0014660F">
        <w:rPr>
          <w:rFonts w:ascii="Arial" w:hAnsi="Arial" w:cs="Arial"/>
        </w:rPr>
        <w:t>1</w:t>
      </w:r>
      <w:r w:rsidRPr="0014660F">
        <w:rPr>
          <w:rFonts w:ascii="Arial" w:hAnsi="Arial" w:cs="Arial"/>
        </w:rPr>
        <w:t>).</w:t>
      </w:r>
      <w:r w:rsidR="00BF3ED8" w:rsidRPr="0014660F">
        <w:rPr>
          <w:rFonts w:ascii="Arial" w:hAnsi="Arial" w:cs="Arial"/>
        </w:rPr>
        <w:t xml:space="preserve"> </w:t>
      </w:r>
      <w:r w:rsidR="00355FC2" w:rsidRPr="0014660F">
        <w:rPr>
          <w:rFonts w:ascii="Arial" w:hAnsi="Arial" w:cs="Arial"/>
        </w:rPr>
        <w:t>The FDA Food Safety Modernization Act</w:t>
      </w:r>
      <w:r w:rsidR="00355FC2" w:rsidRPr="0014660F">
        <w:rPr>
          <w:rFonts w:ascii="Arial" w:hAnsi="Arial" w:cs="Arial"/>
        </w:rPr>
        <w:t xml:space="preserve"> </w:t>
      </w:r>
      <w:r w:rsidR="00355FC2" w:rsidRPr="0014660F">
        <w:rPr>
          <w:rFonts w:ascii="Arial" w:hAnsi="Arial" w:cs="Arial"/>
        </w:rPr>
        <w:t>(P.L. 111-353)</w:t>
      </w:r>
      <w:r w:rsidR="00BF3ED8" w:rsidRPr="0014660F">
        <w:rPr>
          <w:rFonts w:ascii="Arial" w:hAnsi="Arial" w:cs="Arial"/>
        </w:rPr>
        <w:t>. Congressional Research Service. Pp.</w:t>
      </w:r>
      <w:r w:rsidR="004855E8" w:rsidRPr="0014660F">
        <w:rPr>
          <w:rFonts w:ascii="Arial" w:hAnsi="Arial" w:cs="Arial"/>
        </w:rPr>
        <w:t xml:space="preserve"> 1-21. Retrieved on 8 September 2021 from </w:t>
      </w:r>
      <w:r w:rsidR="00355FC2" w:rsidRPr="0014660F">
        <w:rPr>
          <w:rFonts w:ascii="Arial" w:hAnsi="Arial" w:cs="Arial"/>
        </w:rPr>
        <w:t xml:space="preserve">https://28xeuf2otxva18q7lx1uemec-wpengine.netdna-ssl.com/wp-content/uploads/assets/crs/R40443.pdf </w:t>
      </w:r>
    </w:p>
    <w:p w:rsidR="006D5B8D" w:rsidRPr="0014660F" w:rsidRDefault="006D5B8D" w:rsidP="00572A0F">
      <w:pPr>
        <w:pStyle w:val="ListParagraph"/>
        <w:numPr>
          <w:ilvl w:val="0"/>
          <w:numId w:val="1"/>
        </w:numPr>
        <w:jc w:val="both"/>
        <w:rPr>
          <w:rFonts w:ascii="Arial" w:hAnsi="Arial" w:cs="Arial"/>
        </w:rPr>
      </w:pPr>
      <w:r w:rsidRPr="0014660F">
        <w:rPr>
          <w:rFonts w:ascii="Arial" w:hAnsi="Arial" w:cs="Arial"/>
        </w:rPr>
        <w:t>National Agricultural Law Center</w:t>
      </w:r>
      <w:r w:rsidR="00572A0F" w:rsidRPr="0014660F">
        <w:rPr>
          <w:rFonts w:ascii="Arial" w:hAnsi="Arial" w:cs="Arial"/>
        </w:rPr>
        <w:t xml:space="preserve"> (2021). Food Safety – An Overview. </w:t>
      </w:r>
      <w:r w:rsidR="00572A0F" w:rsidRPr="0014660F">
        <w:rPr>
          <w:rFonts w:ascii="Arial" w:hAnsi="Arial" w:cs="Arial"/>
        </w:rPr>
        <w:t>Retrieved on 8 September 2021 from</w:t>
      </w:r>
      <w:r w:rsidR="00572A0F" w:rsidRPr="0014660F">
        <w:rPr>
          <w:rFonts w:ascii="Arial" w:hAnsi="Arial" w:cs="Arial"/>
        </w:rPr>
        <w:t xml:space="preserve"> https://nationalaglawcenter.org/overview/food-safety/</w:t>
      </w:r>
    </w:p>
    <w:p w:rsidR="008875F8" w:rsidRPr="0014660F" w:rsidRDefault="008875F8" w:rsidP="00572A0F">
      <w:pPr>
        <w:pStyle w:val="ListParagraph"/>
        <w:numPr>
          <w:ilvl w:val="0"/>
          <w:numId w:val="1"/>
        </w:numPr>
        <w:jc w:val="both"/>
        <w:rPr>
          <w:rFonts w:ascii="Arial" w:hAnsi="Arial" w:cs="Arial"/>
        </w:rPr>
      </w:pPr>
      <w:r w:rsidRPr="0014660F">
        <w:rPr>
          <w:rFonts w:ascii="Arial" w:hAnsi="Arial" w:cs="Arial"/>
        </w:rPr>
        <w:t>FDA (2018)</w:t>
      </w:r>
      <w:r w:rsidR="00572A0F" w:rsidRPr="0014660F">
        <w:rPr>
          <w:rFonts w:ascii="Arial" w:hAnsi="Arial" w:cs="Arial"/>
        </w:rPr>
        <w:t xml:space="preserve">. </w:t>
      </w:r>
      <w:r w:rsidR="00572A0F" w:rsidRPr="0014660F">
        <w:rPr>
          <w:rFonts w:ascii="Arial" w:hAnsi="Arial" w:cs="Arial"/>
        </w:rPr>
        <w:t>Questions and Answers Regarding</w:t>
      </w:r>
      <w:r w:rsidR="00572A0F" w:rsidRPr="0014660F">
        <w:rPr>
          <w:rFonts w:ascii="Arial" w:hAnsi="Arial" w:cs="Arial"/>
        </w:rPr>
        <w:t xml:space="preserve"> </w:t>
      </w:r>
      <w:r w:rsidR="00572A0F" w:rsidRPr="0014660F">
        <w:rPr>
          <w:rFonts w:ascii="Arial" w:hAnsi="Arial" w:cs="Arial"/>
        </w:rPr>
        <w:t>Mandatory Food Recalls: Guidance for</w:t>
      </w:r>
      <w:r w:rsidR="00572A0F" w:rsidRPr="0014660F">
        <w:rPr>
          <w:rFonts w:ascii="Arial" w:hAnsi="Arial" w:cs="Arial"/>
        </w:rPr>
        <w:t xml:space="preserve"> </w:t>
      </w:r>
      <w:r w:rsidR="00572A0F" w:rsidRPr="0014660F">
        <w:rPr>
          <w:rFonts w:ascii="Arial" w:hAnsi="Arial" w:cs="Arial"/>
        </w:rPr>
        <w:t>Industry and FDA Staff</w:t>
      </w:r>
      <w:r w:rsidR="00572A0F" w:rsidRPr="0014660F">
        <w:rPr>
          <w:rFonts w:ascii="Arial" w:hAnsi="Arial" w:cs="Arial"/>
        </w:rPr>
        <w:t xml:space="preserve">. Pp. 1-7. </w:t>
      </w:r>
      <w:r w:rsidR="00572A0F" w:rsidRPr="0014660F">
        <w:rPr>
          <w:rFonts w:ascii="Arial" w:hAnsi="Arial" w:cs="Arial"/>
        </w:rPr>
        <w:t>Retrieved on 8 September 2021 from</w:t>
      </w:r>
      <w:r w:rsidR="00572A0F" w:rsidRPr="0014660F">
        <w:rPr>
          <w:rFonts w:ascii="Arial" w:hAnsi="Arial" w:cs="Arial"/>
        </w:rPr>
        <w:t xml:space="preserve"> https://www.fda.gov/media/117429/download#:~:text=The%20FDA%20can%20use%20its,of%20or%20exposure%20to%20such</w:t>
      </w:r>
    </w:p>
    <w:p w:rsidR="008875F8" w:rsidRPr="0014660F" w:rsidRDefault="008875F8" w:rsidP="004855E8">
      <w:pPr>
        <w:pStyle w:val="ListParagraph"/>
        <w:numPr>
          <w:ilvl w:val="0"/>
          <w:numId w:val="1"/>
        </w:numPr>
        <w:jc w:val="both"/>
        <w:rPr>
          <w:rFonts w:ascii="Arial" w:hAnsi="Arial" w:cs="Arial"/>
        </w:rPr>
      </w:pPr>
      <w:r w:rsidRPr="0014660F">
        <w:rPr>
          <w:rFonts w:ascii="Arial" w:hAnsi="Arial" w:cs="Arial"/>
        </w:rPr>
        <w:t xml:space="preserve">Porter, D. (2002). </w:t>
      </w:r>
      <w:r w:rsidRPr="0014660F">
        <w:rPr>
          <w:rFonts w:ascii="Arial" w:hAnsi="Arial" w:cs="Arial"/>
        </w:rPr>
        <w:t>Dietary Supplements: Legislative</w:t>
      </w:r>
      <w:r w:rsidRPr="0014660F">
        <w:rPr>
          <w:rFonts w:ascii="Arial" w:hAnsi="Arial" w:cs="Arial"/>
        </w:rPr>
        <w:t xml:space="preserve"> </w:t>
      </w:r>
      <w:r w:rsidRPr="0014660F">
        <w:rPr>
          <w:rFonts w:ascii="Arial" w:hAnsi="Arial" w:cs="Arial"/>
        </w:rPr>
        <w:t>and Regulatory Status</w:t>
      </w:r>
      <w:r w:rsidRPr="0014660F">
        <w:rPr>
          <w:rFonts w:ascii="Arial" w:hAnsi="Arial" w:cs="Arial"/>
        </w:rPr>
        <w:t>. Report for Congress-Order Code RL30887. Pp</w:t>
      </w:r>
      <w:r w:rsidR="004855E8" w:rsidRPr="0014660F">
        <w:rPr>
          <w:rFonts w:ascii="Arial" w:hAnsi="Arial" w:cs="Arial"/>
        </w:rPr>
        <w:t xml:space="preserve">. 1-23. </w:t>
      </w:r>
      <w:r w:rsidR="004855E8" w:rsidRPr="0014660F">
        <w:rPr>
          <w:rFonts w:ascii="Arial" w:hAnsi="Arial" w:cs="Arial"/>
        </w:rPr>
        <w:t xml:space="preserve">Retrieved on 8 September 2021 from </w:t>
      </w:r>
      <w:r w:rsidR="004855E8" w:rsidRPr="0014660F">
        <w:rPr>
          <w:rFonts w:ascii="Arial" w:hAnsi="Arial" w:cs="Arial"/>
        </w:rPr>
        <w:t>https://www.everycrsreport.com/reports/RL30887.html</w:t>
      </w:r>
    </w:p>
    <w:sectPr w:rsidR="008875F8" w:rsidRPr="001466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000C67"/>
    <w:multiLevelType w:val="hybridMultilevel"/>
    <w:tmpl w:val="404E7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39"/>
    <w:rsid w:val="0014660F"/>
    <w:rsid w:val="00355FC2"/>
    <w:rsid w:val="004855E8"/>
    <w:rsid w:val="00572A0F"/>
    <w:rsid w:val="0059339E"/>
    <w:rsid w:val="006D5B8D"/>
    <w:rsid w:val="007E3465"/>
    <w:rsid w:val="008009E2"/>
    <w:rsid w:val="008875F8"/>
    <w:rsid w:val="00A13FE6"/>
    <w:rsid w:val="00A63739"/>
    <w:rsid w:val="00AB66A6"/>
    <w:rsid w:val="00BA001F"/>
    <w:rsid w:val="00BF3ED8"/>
    <w:rsid w:val="00F8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632171-9020-4D67-93B8-BEB12D40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2021-09-09T03:51:00Z</dcterms:created>
  <dcterms:modified xsi:type="dcterms:W3CDTF">2021-09-09T04:30:00Z</dcterms:modified>
</cp:coreProperties>
</file>